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D19" w:rsidRPr="00531D19" w:rsidRDefault="00531D19" w:rsidP="0044413F">
      <w:pPr>
        <w:spacing w:before="100" w:beforeAutospacing="1" w:after="100" w:afterAutospacing="1"/>
        <w:jc w:val="center"/>
        <w:outlineLvl w:val="1"/>
        <w:rPr>
          <w:rFonts w:ascii="Arial" w:hAnsi="Arial" w:cs="Arial"/>
          <w:b/>
          <w:bCs/>
          <w:sz w:val="28"/>
          <w:szCs w:val="28"/>
        </w:rPr>
      </w:pPr>
      <w:r w:rsidRPr="00531D19">
        <w:rPr>
          <w:rFonts w:ascii="Arial" w:hAnsi="Arial" w:cs="Arial"/>
          <w:b/>
          <w:bCs/>
          <w:sz w:val="28"/>
          <w:szCs w:val="28"/>
        </w:rPr>
        <w:t xml:space="preserve">MATRIZ DE RISCOS – </w:t>
      </w:r>
      <w:r w:rsidR="0044413F">
        <w:rPr>
          <w:rFonts w:ascii="Arial" w:hAnsi="Arial" w:cs="Arial"/>
          <w:b/>
          <w:bCs/>
          <w:sz w:val="28"/>
          <w:szCs w:val="28"/>
        </w:rPr>
        <w:t xml:space="preserve">OBRA DE </w:t>
      </w:r>
      <w:r w:rsidR="00F328DD">
        <w:rPr>
          <w:rFonts w:ascii="Arial" w:hAnsi="Arial" w:cs="Arial"/>
          <w:b/>
          <w:bCs/>
          <w:sz w:val="28"/>
          <w:szCs w:val="28"/>
        </w:rPr>
        <w:t>RE</w:t>
      </w:r>
      <w:r w:rsidR="0044413F">
        <w:rPr>
          <w:rFonts w:ascii="Arial" w:hAnsi="Arial" w:cs="Arial"/>
          <w:b/>
          <w:bCs/>
          <w:sz w:val="28"/>
          <w:szCs w:val="28"/>
        </w:rPr>
        <w:t xml:space="preserve">CONSTRUÇÃO </w:t>
      </w:r>
      <w:r w:rsidR="00F328DD">
        <w:rPr>
          <w:rFonts w:ascii="Arial" w:hAnsi="Arial" w:cs="Arial"/>
          <w:b/>
          <w:bCs/>
          <w:sz w:val="28"/>
          <w:szCs w:val="28"/>
        </w:rPr>
        <w:t>DE UM BARRACÃO INDUSTRIAL</w:t>
      </w:r>
    </w:p>
    <w:p w:rsidR="0044413F" w:rsidRDefault="0044413F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44413F" w:rsidRPr="0044413F" w:rsidRDefault="00903917" w:rsidP="0044413F">
      <w:pPr>
        <w:pStyle w:val="NormalWeb"/>
        <w:rPr>
          <w:rFonts w:ascii="Arial" w:hAnsi="Arial" w:cs="Arial"/>
          <w:b/>
        </w:rPr>
      </w:pPr>
      <w:r>
        <w:rPr>
          <w:rStyle w:val="Forte"/>
          <w:rFonts w:ascii="Arial" w:hAnsi="Arial" w:cs="Arial"/>
          <w:b w:val="0"/>
        </w:rPr>
        <w:t>Processo vinculado ao TR nº 0</w:t>
      </w:r>
      <w:r w:rsidR="006E58E2">
        <w:rPr>
          <w:rStyle w:val="Forte"/>
          <w:rFonts w:ascii="Arial" w:hAnsi="Arial" w:cs="Arial"/>
          <w:b w:val="0"/>
        </w:rPr>
        <w:t>2</w:t>
      </w:r>
      <w:r w:rsidR="00F328DD">
        <w:rPr>
          <w:rStyle w:val="Forte"/>
          <w:rFonts w:ascii="Arial" w:hAnsi="Arial" w:cs="Arial"/>
          <w:b w:val="0"/>
        </w:rPr>
        <w:t>2</w:t>
      </w:r>
      <w:r w:rsidR="0044413F" w:rsidRPr="0044413F">
        <w:rPr>
          <w:rStyle w:val="Forte"/>
          <w:rFonts w:ascii="Arial" w:hAnsi="Arial" w:cs="Arial"/>
          <w:b w:val="0"/>
        </w:rPr>
        <w:t>/2026</w:t>
      </w:r>
      <w:r w:rsidR="0044413F" w:rsidRPr="0044413F">
        <w:rPr>
          <w:rFonts w:ascii="Arial" w:hAnsi="Arial" w:cs="Arial"/>
          <w:b/>
        </w:rPr>
        <w:br/>
      </w:r>
      <w:r w:rsidR="0044413F" w:rsidRPr="0044413F">
        <w:rPr>
          <w:rStyle w:val="Forte"/>
          <w:rFonts w:ascii="Arial" w:hAnsi="Arial" w:cs="Arial"/>
          <w:b w:val="0"/>
        </w:rPr>
        <w:t>Município de Rio Bonito do Iguaçu – PR</w:t>
      </w:r>
    </w:p>
    <w:p w:rsidR="0044413F" w:rsidRPr="0044413F" w:rsidRDefault="0044413F" w:rsidP="0044413F">
      <w:pPr>
        <w:pStyle w:val="Ttulo2"/>
        <w:rPr>
          <w:rFonts w:ascii="Arial" w:hAnsi="Arial" w:cs="Arial"/>
          <w:sz w:val="24"/>
          <w:szCs w:val="24"/>
        </w:rPr>
      </w:pPr>
      <w:r w:rsidRPr="0044413F">
        <w:rPr>
          <w:rFonts w:ascii="Arial" w:hAnsi="Arial" w:cs="Arial"/>
          <w:sz w:val="24"/>
          <w:szCs w:val="24"/>
        </w:rPr>
        <w:t>1. OBJETIVO</w:t>
      </w:r>
    </w:p>
    <w:p w:rsidR="0044413F" w:rsidRPr="00903917" w:rsidRDefault="0044413F" w:rsidP="00903917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44413F">
        <w:rPr>
          <w:rFonts w:ascii="Arial" w:hAnsi="Arial" w:cs="Arial"/>
        </w:rPr>
        <w:t xml:space="preserve">A presente Matriz de Riscos tem por finalidade identificar, classificar, alocar e estabelecer medidas de resposta aos principais eventos supervenientes capazes de impactar a execução da obra de </w:t>
      </w:r>
      <w:r w:rsidR="00F328DD" w:rsidRPr="00F328DD">
        <w:rPr>
          <w:rFonts w:ascii="Arial" w:hAnsi="Arial" w:cs="Arial"/>
          <w:b/>
        </w:rPr>
        <w:t>re</w:t>
      </w:r>
      <w:r w:rsidRPr="00F328DD">
        <w:rPr>
          <w:rFonts w:ascii="Arial" w:hAnsi="Arial" w:cs="Arial"/>
          <w:b/>
        </w:rPr>
        <w:t>construção</w:t>
      </w:r>
      <w:r w:rsidR="00903917" w:rsidRPr="009B5A6E">
        <w:rPr>
          <w:rFonts w:ascii="Arial" w:hAnsi="Arial" w:cs="Arial"/>
          <w:b/>
        </w:rPr>
        <w:t xml:space="preserve"> </w:t>
      </w:r>
      <w:r w:rsidR="00F328DD">
        <w:rPr>
          <w:rFonts w:ascii="Arial" w:hAnsi="Arial" w:cs="Arial"/>
          <w:b/>
        </w:rPr>
        <w:t xml:space="preserve">de um barracão Industrial </w:t>
      </w:r>
      <w:r w:rsidRPr="0044413F">
        <w:rPr>
          <w:rFonts w:ascii="Arial" w:hAnsi="Arial" w:cs="Arial"/>
        </w:rPr>
        <w:t xml:space="preserve">nos termos do </w:t>
      </w:r>
      <w:r w:rsidRPr="00903917">
        <w:rPr>
          <w:rStyle w:val="Forte"/>
          <w:rFonts w:ascii="Arial" w:hAnsi="Arial" w:cs="Arial"/>
          <w:b w:val="0"/>
        </w:rPr>
        <w:t>art. 22 da Lei Federal nº 14.133/2021</w:t>
      </w:r>
      <w:r w:rsidRPr="00903917">
        <w:rPr>
          <w:rFonts w:ascii="Arial" w:hAnsi="Arial" w:cs="Arial"/>
          <w:b/>
        </w:rPr>
        <w:t>.</w:t>
      </w:r>
    </w:p>
    <w:p w:rsid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2. METODOLOGIA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foi elaborada considerando: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Identificação dos eventos de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Análise de probabilidade e impacto;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Definição do responsável pela gestão do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Estabelecimento de medidas preventivas e mitigadoras. 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Classificação adotada: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Probabilidade:</w:t>
      </w:r>
      <w:r w:rsidRPr="00903917">
        <w:rPr>
          <w:rFonts w:ascii="Arial" w:hAnsi="Arial" w:cs="Arial"/>
        </w:rPr>
        <w:t xml:space="preserve"> Baixa | Média | Alta 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Impacto:</w:t>
      </w:r>
      <w:r w:rsidRPr="00903917">
        <w:rPr>
          <w:rFonts w:ascii="Arial" w:hAnsi="Arial" w:cs="Arial"/>
        </w:rPr>
        <w:t xml:space="preserve"> Baixo | Médio | Alto 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lastRenderedPageBreak/>
        <w:t>3. MATRIZ DE RISCOS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4290"/>
        <w:gridCol w:w="714"/>
        <w:gridCol w:w="981"/>
        <w:gridCol w:w="1621"/>
        <w:gridCol w:w="3275"/>
        <w:gridCol w:w="3205"/>
      </w:tblGrid>
      <w:tr w:rsidR="00903917" w:rsidRPr="00903917" w:rsidTr="0090391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903917">
              <w:rPr>
                <w:rFonts w:ascii="Arial" w:hAnsi="Arial" w:cs="Arial"/>
                <w:b/>
                <w:bCs/>
              </w:rPr>
              <w:t>Prob</w:t>
            </w:r>
            <w:proofErr w:type="spellEnd"/>
            <w:r w:rsidRPr="00903917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Alocação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Preventivas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Mitigadoras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Erros ou omissões de projeto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técnica dos projetos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Aditivo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Inconsistências na planilha orçamentária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Orçamento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econômico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Condições geotécnicas imprevistas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Sondagem prévia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de solução técnica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emissão da ordem de serviço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administrativo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execução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Cronograma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Multas contratuais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 produtividade da equipe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operacional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Reforço de equipe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Falhas técnicas na execução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Refazimento de serviços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Acidentes de trabalho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PCMAT / normas de segurança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Atendimento imediato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Aumento de preços de insumos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de compras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(quando cabível)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Eventos climáticos extremos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sazonal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Prorrogação de prazo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Interferências não mapeadas (redes, solo)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Levantamento prévio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Ajuste de projeto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nos pagamentos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Programação financeira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Correção monetária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com fornecedores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Seleção adequada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fornecedor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Descumprimento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Fiscalização rigorosa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Paralisação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Gestão ativa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Reprogramação/penalidades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ambientais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Licenciamento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Adequações técnicas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Não atendimento às normas técnicas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Supervisão técnica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Correções obrigatórias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lastRenderedPageBreak/>
              <w:t>18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responsável técnico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Exigência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Aprovação prévia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Vícios construtivos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Garantia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Inexecução parcial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Acompanhamento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Rescisão contratual</w:t>
            </w:r>
          </w:p>
        </w:tc>
      </w:tr>
    </w:tbl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4. DIRETRIZES DE ALOCAÇÃO DE RISCOS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Contratante:</w:t>
      </w:r>
      <w:r w:rsidRPr="00903917">
        <w:rPr>
          <w:rFonts w:ascii="Arial" w:hAnsi="Arial" w:cs="Arial"/>
        </w:rPr>
        <w:t xml:space="preserve"> assume riscos relacionados a projeto, orçamento e pagamentos;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Contratada:</w:t>
      </w:r>
      <w:r w:rsidRPr="00903917">
        <w:rPr>
          <w:rFonts w:ascii="Arial" w:hAnsi="Arial" w:cs="Arial"/>
        </w:rPr>
        <w:t xml:space="preserve"> assume riscos de execução, qualidade e gestão da obra;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Compartilhado:</w:t>
      </w:r>
      <w:r w:rsidRPr="00903917">
        <w:rPr>
          <w:rFonts w:ascii="Arial" w:hAnsi="Arial" w:cs="Arial"/>
        </w:rPr>
        <w:t xml:space="preserve"> riscos imprevisíveis ou de natureza externa.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5. EQUILÍBRIO ECONÔMICO-FINANCEIRO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Será assegurada a manutenção do equilíbrio econômico-financeiro do contrato nos termos da Lei nº 14.133/2021, especialmente nos casos de: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Fatos imprevisíveis;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Alterações relevantes de custos;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Determinações da Administração.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6. MECANISMOS DE GESTÃO DE RISCOS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Fiscalização contínua;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Relatórios de acompanhamento;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Reuniões periódicas de obra;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lastRenderedPageBreak/>
        <w:t xml:space="preserve">Registro formal de ocorrências;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Adoção de medidas corretivas imediatas.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7. CONCLUSÃO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de riscos: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Define responsabilidades de forma clara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Reduz conflitos contratuais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Atende às exigências dos órgãos de controle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Fortalece a segurança jurídica da licitação</w:t>
      </w:r>
    </w:p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Rio Bonito do Iguaçu, </w:t>
      </w:r>
      <w:r w:rsidR="009462FB">
        <w:rPr>
          <w:rFonts w:ascii="Arial" w:hAnsi="Arial" w:cs="Arial"/>
        </w:rPr>
        <w:t>1</w:t>
      </w:r>
      <w:r w:rsidR="009C289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de </w:t>
      </w:r>
      <w:r w:rsidR="009C2896">
        <w:rPr>
          <w:rFonts w:ascii="Arial" w:hAnsi="Arial" w:cs="Arial"/>
        </w:rPr>
        <w:t>maio</w:t>
      </w:r>
      <w:r>
        <w:rPr>
          <w:rFonts w:ascii="Arial" w:hAnsi="Arial" w:cs="Arial"/>
        </w:rPr>
        <w:t xml:space="preserve"> de 2026</w:t>
      </w: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</w:t>
      </w:r>
    </w:p>
    <w:p w:rsidR="00531D19" w:rsidRPr="00531D19" w:rsidRDefault="00531D19" w:rsidP="00531D19">
      <w:pPr>
        <w:jc w:val="center"/>
        <w:rPr>
          <w:rFonts w:ascii="Arial" w:hAnsi="Arial" w:cs="Arial"/>
          <w:b/>
        </w:rPr>
      </w:pPr>
      <w:r w:rsidRPr="00531D19">
        <w:rPr>
          <w:rFonts w:ascii="Arial" w:hAnsi="Arial" w:cs="Arial"/>
          <w:b/>
        </w:rPr>
        <w:t>Enio Augusto S. da Luz</w:t>
      </w:r>
    </w:p>
    <w:p w:rsidR="00531D19" w:rsidRPr="00531D19" w:rsidRDefault="00531D19" w:rsidP="00531D19">
      <w:pPr>
        <w:jc w:val="center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Engº</w:t>
      </w:r>
      <w:proofErr w:type="spellEnd"/>
      <w:r>
        <w:rPr>
          <w:rFonts w:ascii="Arial" w:hAnsi="Arial" w:cs="Arial"/>
        </w:rPr>
        <w:t xml:space="preserve"> Civil CREA PR – 219227/D</w:t>
      </w:r>
    </w:p>
    <w:sectPr w:rsidR="00531D19" w:rsidRPr="00531D19" w:rsidSect="00531D19">
      <w:headerReference w:type="default" r:id="rId7"/>
      <w:pgSz w:w="16838" w:h="11906" w:orient="landscape"/>
      <w:pgMar w:top="1701" w:right="992" w:bottom="92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710F" w:rsidRDefault="00BC710F" w:rsidP="00BC710F">
      <w:r>
        <w:separator/>
      </w:r>
    </w:p>
  </w:endnote>
  <w:endnote w:type="continuationSeparator" w:id="0">
    <w:p w:rsidR="00BC710F" w:rsidRDefault="00BC710F" w:rsidP="00BC7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710F" w:rsidRDefault="00BC710F" w:rsidP="00BC710F">
      <w:r>
        <w:separator/>
      </w:r>
    </w:p>
  </w:footnote>
  <w:footnote w:type="continuationSeparator" w:id="0">
    <w:p w:rsidR="00BC710F" w:rsidRDefault="00BC710F" w:rsidP="00BC7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710F" w:rsidRDefault="00745098" w:rsidP="00BC710F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-5375592</wp:posOffset>
              </wp:positionV>
              <wp:extent cx="564515" cy="10525760"/>
              <wp:effectExtent l="0" t="8572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1052576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14DFC2F" id="Retângulo Arredondado 5" o:spid="_x0000_s1026" style="position:absolute;margin-left:-6.75pt;margin-top:-423.25pt;width:44.45pt;height:828.8pt;rotation:90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LIjQIAAAIFAAAOAAAAZHJzL2Uyb0RvYy54bWysVM1u2zAMvg/YOwi6r06yuGmDOkXQosOA&#10;oA3aDj0rsvyDSaJGKXG6x9mr7MVGyW6TdTsN80EgRYo/Hz/64nJvNNsp9C3Ygo9PRpwpK6FsbV3w&#10;L483H84480HYUmiwquDPyvPLxft3F52bqwk0oEuFjIJYP+9cwZsQ3DzLvGyUEf4EnLJkrACNCKRi&#10;nZUoOopudDYZjU6zDrB0CFJ5T7fXvZEvUvyqUjLcVZVXgemCU20hnZjOTTyzxYWY1yhc08qhDPEP&#10;VRjRWkr6GupaBMG22P4RyrQSwUMVTiSYDKqqlSr1QN2MR2+6eWiEU6kXAse7V5j8/wsrb3drZG1Z&#10;8JwzKwyN6F6Fnz9svdXAloiqBBpeCSyPWHXOz+nJg1tj7Na7FcivngzZb5ao+MFnX6FhCIR8Ph3F&#10;L+FEnbN9GsPz6xjUPjBJl/npNB9TOZJM41E+yWenaVCZmMdgMbFDHz4pMCwKBUfY2vKehp1ii93K&#10;h1jTwS8VC7otb1qtk4L15koj2wkixuR8ej77GPujJ/7YTVvWURGTGZXNpCCCVloEEo0jyLytORO6&#10;JubLgCm3hZiBIvW5r4Vv+hwpbE830wbivG5Nwc96RPrM2sZnKrF26OAAZJQ2UD7TtBKYVI938qal&#10;/lfCh7VA4i1d0i6GOzoqDVQ5DBJnDeD3v91Hf6ITWTnraA+oq29bgYoz/dkS0c7H02lcnKRM89mE&#10;FDy2bI4tdmuugBAdp+qSGP2DfhErBPNEK7uMWckkrKTcPX6DchX6/aSll2q5TG60LE6ElX1wMgZ/&#10;gfdx/yTQDSQIxJ9beNkZMX9Dg943vrSw3Aao2sSRA64DiWnREg+Gn0Lc5GM9eR1+XYtfAAAA//8D&#10;AFBLAwQUAAYACAAAACEANjeg+uEAAAALAQAADwAAAGRycy9kb3ducmV2LnhtbEyPPU/DMBCGdyT+&#10;g3VILKh1SCEJIU5VEKzQBgZGJzZJ1Pgc2W6b9NdzTLDdx6P3nivWkxnYUTvfWxRwu4yAaWys6rEV&#10;8PnxusiA+SBRycGiFjBrD+vy8qKQubIn3OljFVpGIehzKaALYcw5902njfRLO2qk3bd1RgZqXcuV&#10;kycKNwOPoyjhRvZIFzo56udON/vqYAS8nKt9hDfuvn57ep8etnY+b75mIa6vps0jsKCn8AfDrz6p&#10;Q0lOtT2g8mwQsEizuxWxVCVxDIyQLF3RpBYQJynwsuD/fyh/AAAA//8DAFBLAQItABQABgAIAAAA&#10;IQC2gziS/gAAAOEBAAATAAAAAAAAAAAAAAAAAAAAAABbQ29udGVudF9UeXBlc10ueG1sUEsBAi0A&#10;FAAGAAgAAAAhADj9If/WAAAAlAEAAAsAAAAAAAAAAAAAAAAALwEAAF9yZWxzLy5yZWxzUEsBAi0A&#10;FAAGAAgAAAAhAGQrIsiNAgAAAgUAAA4AAAAAAAAAAAAAAAAALgIAAGRycy9lMm9Eb2MueG1sUEsB&#10;Ai0AFAAGAAgAAAAhADY3oPrhAAAACwEAAA8AAAAAAAAAAAAAAAAA5wQAAGRycy9kb3ducmV2Lnht&#10;bFBLBQYAAAAABAAEAPMAAAD1BQAAAAA=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  <w:r w:rsidR="00BC710F">
      <w:rPr>
        <w:noProof/>
      </w:rPr>
      <w:drawing>
        <wp:anchor distT="18288" distB="13589" distL="126492" distR="130810" simplePos="0" relativeHeight="251660288" behindDoc="0" locked="0" layoutInCell="1" allowOverlap="1">
          <wp:simplePos x="0" y="0"/>
          <wp:positionH relativeFrom="page">
            <wp:posOffset>494030</wp:posOffset>
          </wp:positionH>
          <wp:positionV relativeFrom="paragraph">
            <wp:posOffset>248285</wp:posOffset>
          </wp:positionV>
          <wp:extent cx="1385443" cy="1077468"/>
          <wp:effectExtent l="57150" t="57150" r="24765" b="469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C710F" w:rsidRPr="00720629" w:rsidRDefault="00BC710F" w:rsidP="00BC710F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BC710F" w:rsidRPr="00BB62E6" w:rsidTr="004469E4">
      <w:trPr>
        <w:trHeight w:val="967"/>
      </w:trPr>
      <w:tc>
        <w:tcPr>
          <w:tcW w:w="5344" w:type="dxa"/>
          <w:shd w:val="clear" w:color="auto" w:fill="auto"/>
        </w:tcPr>
        <w:p w:rsidR="00BC710F" w:rsidRPr="00244471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:rsidR="00BC710F" w:rsidRPr="00BB62E6" w:rsidRDefault="00BC710F" w:rsidP="00BC710F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:rsidR="00BC710F" w:rsidRPr="00720629" w:rsidRDefault="00BC710F" w:rsidP="00BC710F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:rsidR="00BC710F" w:rsidRDefault="00BC710F" w:rsidP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95288B"/>
    <w:multiLevelType w:val="multilevel"/>
    <w:tmpl w:val="1DF8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C37BF4"/>
    <w:multiLevelType w:val="multilevel"/>
    <w:tmpl w:val="331C4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345D83"/>
    <w:multiLevelType w:val="multilevel"/>
    <w:tmpl w:val="81B2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F54A51"/>
    <w:multiLevelType w:val="multilevel"/>
    <w:tmpl w:val="8A729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39568E0"/>
    <w:multiLevelType w:val="multilevel"/>
    <w:tmpl w:val="37400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8D5608"/>
    <w:multiLevelType w:val="multilevel"/>
    <w:tmpl w:val="6B922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8B4555"/>
    <w:multiLevelType w:val="multilevel"/>
    <w:tmpl w:val="2EB07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29C"/>
    <w:rsid w:val="00075A6E"/>
    <w:rsid w:val="00094EDB"/>
    <w:rsid w:val="001128B6"/>
    <w:rsid w:val="00205239"/>
    <w:rsid w:val="00245D2A"/>
    <w:rsid w:val="00315D0F"/>
    <w:rsid w:val="003806A7"/>
    <w:rsid w:val="003950B8"/>
    <w:rsid w:val="003B18B0"/>
    <w:rsid w:val="003C6DB2"/>
    <w:rsid w:val="00424193"/>
    <w:rsid w:val="0044413F"/>
    <w:rsid w:val="00465D69"/>
    <w:rsid w:val="0049206E"/>
    <w:rsid w:val="004A0E48"/>
    <w:rsid w:val="004D09B4"/>
    <w:rsid w:val="00502762"/>
    <w:rsid w:val="00531D19"/>
    <w:rsid w:val="005D6B3A"/>
    <w:rsid w:val="005E7C39"/>
    <w:rsid w:val="0061629C"/>
    <w:rsid w:val="0062238D"/>
    <w:rsid w:val="006A0F5E"/>
    <w:rsid w:val="006E58E2"/>
    <w:rsid w:val="006F739C"/>
    <w:rsid w:val="00745098"/>
    <w:rsid w:val="007E442D"/>
    <w:rsid w:val="0082560B"/>
    <w:rsid w:val="008403ED"/>
    <w:rsid w:val="008454FF"/>
    <w:rsid w:val="008919ED"/>
    <w:rsid w:val="0089246C"/>
    <w:rsid w:val="00903917"/>
    <w:rsid w:val="009211C2"/>
    <w:rsid w:val="009462FB"/>
    <w:rsid w:val="009B699E"/>
    <w:rsid w:val="009C2896"/>
    <w:rsid w:val="00A2399B"/>
    <w:rsid w:val="00A64C55"/>
    <w:rsid w:val="00A73EB7"/>
    <w:rsid w:val="00AC3F17"/>
    <w:rsid w:val="00B15936"/>
    <w:rsid w:val="00B91A82"/>
    <w:rsid w:val="00BC710F"/>
    <w:rsid w:val="00C11D44"/>
    <w:rsid w:val="00C829C6"/>
    <w:rsid w:val="00CB7EED"/>
    <w:rsid w:val="00D3457C"/>
    <w:rsid w:val="00D40D3D"/>
    <w:rsid w:val="00DE235D"/>
    <w:rsid w:val="00EB3FC8"/>
    <w:rsid w:val="00ED457C"/>
    <w:rsid w:val="00F328DD"/>
    <w:rsid w:val="00F5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4:docId w14:val="716C195B"/>
  <w15:chartTrackingRefBased/>
  <w15:docId w15:val="{3BF1D270-C393-4538-A58A-61E89DA4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531D1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link w:val="Ttulo3Char"/>
    <w:uiPriority w:val="9"/>
    <w:qFormat/>
    <w:rsid w:val="00531D1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4D09B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rsid w:val="00BC710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C710F"/>
    <w:rPr>
      <w:sz w:val="24"/>
      <w:szCs w:val="24"/>
    </w:rPr>
  </w:style>
  <w:style w:type="paragraph" w:styleId="Rodap">
    <w:name w:val="footer"/>
    <w:basedOn w:val="Normal"/>
    <w:link w:val="RodapChar"/>
    <w:rsid w:val="00BC710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BC710F"/>
    <w:rPr>
      <w:sz w:val="24"/>
      <w:szCs w:val="24"/>
    </w:rPr>
  </w:style>
  <w:style w:type="paragraph" w:styleId="Corpodetexto">
    <w:name w:val="Body Text"/>
    <w:basedOn w:val="Normal"/>
    <w:link w:val="CorpodetextoChar"/>
    <w:rsid w:val="00BC710F"/>
    <w:pPr>
      <w:jc w:val="both"/>
    </w:pPr>
    <w:rPr>
      <w:rFonts w:eastAsia="Batang"/>
      <w:szCs w:val="20"/>
    </w:rPr>
  </w:style>
  <w:style w:type="character" w:customStyle="1" w:styleId="CorpodetextoChar">
    <w:name w:val="Corpo de texto Char"/>
    <w:basedOn w:val="Fontepargpadro"/>
    <w:link w:val="Corpodetexto"/>
    <w:rsid w:val="00BC710F"/>
    <w:rPr>
      <w:rFonts w:eastAsia="Batang"/>
      <w:sz w:val="24"/>
    </w:rPr>
  </w:style>
  <w:style w:type="character" w:customStyle="1" w:styleId="Ttulo2Char">
    <w:name w:val="Título 2 Char"/>
    <w:basedOn w:val="Fontepargpadro"/>
    <w:link w:val="Ttulo2"/>
    <w:uiPriority w:val="9"/>
    <w:rsid w:val="00531D19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531D19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531D19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31D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238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9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53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0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6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22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1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8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6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12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&#225;rio\Downloads\Viabilidade%20Copel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Viabilidade Copel.dotx</Template>
  <TotalTime>57</TotalTime>
  <Pages>4</Pages>
  <Words>514</Words>
  <Characters>3348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</vt:lpstr>
    </vt:vector>
  </TitlesOfParts>
  <Company>Kille®Soft</Company>
  <LinksUpToDate>false</LinksUpToDate>
  <CharactersWithSpaces>3855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Usuário</dc:creator>
  <cp:keywords/>
  <cp:lastModifiedBy>Usuário</cp:lastModifiedBy>
  <cp:revision>12</cp:revision>
  <cp:lastPrinted>2025-11-07T13:44:00Z</cp:lastPrinted>
  <dcterms:created xsi:type="dcterms:W3CDTF">2025-01-27T12:18:00Z</dcterms:created>
  <dcterms:modified xsi:type="dcterms:W3CDTF">2026-05-15T11:33:00Z</dcterms:modified>
</cp:coreProperties>
</file>